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687632E8" w14:textId="77777777" w:rsidR="007267F0" w:rsidRPr="00E81F4F" w:rsidRDefault="007267F0" w:rsidP="007267F0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198BCE6B" w14:textId="0A0D889B" w:rsidR="007267F0" w:rsidRPr="00E81F4F" w:rsidRDefault="007267F0" w:rsidP="007267F0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Plus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>Hot-dip galvanizing, factory-applied polyamide epoxy prime coat, aliphatic acrylic urethane topcoat and UV resistant</w:t>
      </w:r>
      <w:r w:rsidR="00BB4DA7">
        <w:rPr>
          <w:rFonts w:eastAsia="Times New Roman" w:cstheme="minorHAnsi"/>
          <w:color w:val="000000"/>
        </w:rPr>
        <w:t>,</w:t>
      </w:r>
      <w:r w:rsidR="00951B3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anti-graffiti</w:t>
      </w:r>
      <w:r w:rsidR="00BB4DA7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895E26" w:rsidRPr="00E81F4F">
        <w:rPr>
          <w:rFonts w:eastAsia="Times New Roman" w:cstheme="minorHAnsi"/>
          <w:color w:val="000000"/>
        </w:rPr>
        <w:t xml:space="preserve">aliphatic acrylic </w:t>
      </w:r>
      <w:r w:rsidRPr="00E81F4F">
        <w:rPr>
          <w:rFonts w:eastAsia="Times New Roman" w:cstheme="minorHAnsi"/>
          <w:color w:val="000000"/>
        </w:rPr>
        <w:t>clear-coat for iron and steel fabrications.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74CA5E70" w14:textId="77777777" w:rsidR="004C034B" w:rsidRPr="0067067E" w:rsidRDefault="004C034B" w:rsidP="004C034B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751DA124" w14:textId="5E343488" w:rsidR="00D86722" w:rsidRDefault="00D86722" w:rsidP="00D86722">
      <w:pPr>
        <w:pStyle w:val="ListParagraph"/>
        <w:numPr>
          <w:ilvl w:val="0"/>
          <w:numId w:val="34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13D03ECB" w14:textId="77777777" w:rsidR="00C47AF3" w:rsidRPr="00D86722" w:rsidRDefault="00C47AF3" w:rsidP="00C47AF3"/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lastRenderedPageBreak/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7D002710" w14:textId="075D1328" w:rsidR="00445B4F" w:rsidRPr="004C034B" w:rsidRDefault="00445B4F" w:rsidP="00B37873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C034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4C034B">
        <w:rPr>
          <w:rFonts w:eastAsia="Times New Roman" w:cstheme="minorHAnsi"/>
          <w:color w:val="000000"/>
        </w:rPr>
        <w:t>: The galvanizer shall review fabricator's shop drawings for suitability of materials for galvanizing and coatings and will notify the fabricator of any required modifications.</w:t>
      </w: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658E3118" w14:textId="77777777" w:rsidR="008E0BDF" w:rsidRPr="00DB1357" w:rsidRDefault="008E0BDF" w:rsidP="008E0BDF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1AFE445B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27911A59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04AC8028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68BD3E5E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3F0E930F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2D2C8A68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20C67719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78D3C036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6E81D86B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06586401" w14:textId="77777777" w:rsidR="008E0BDF" w:rsidRPr="00DB1357" w:rsidRDefault="008E0BDF" w:rsidP="008E0BDF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E1320A3" w14:textId="77777777" w:rsidR="0047070D" w:rsidRDefault="0047070D" w:rsidP="0047070D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3ED7F9B6" w14:textId="77777777" w:rsidR="0047070D" w:rsidRPr="004415D3" w:rsidRDefault="0047070D" w:rsidP="0047070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7E93958D" w14:textId="2844A04B" w:rsidR="0047070D" w:rsidRDefault="0047070D" w:rsidP="0047070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B5239">
        <w:rPr>
          <w:rFonts w:ascii="Calibri" w:hAnsi="Calibri" w:cs="Calibri"/>
          <w:color w:val="000000"/>
          <w:sz w:val="22"/>
          <w:szCs w:val="22"/>
        </w:rPr>
        <w:t>Primer shall be certified OTC/VOC compliant and conform to EPA and local requirements.  </w:t>
      </w:r>
    </w:p>
    <w:p w14:paraId="6BC62AB8" w14:textId="77777777" w:rsidR="008E0BDF" w:rsidRPr="00DB5239" w:rsidRDefault="008E0BDF" w:rsidP="008E0BD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4EFA8AF" w14:textId="790F1A3C" w:rsidR="00FA44BB" w:rsidRPr="00A8179F" w:rsidRDefault="0047070D" w:rsidP="00727A8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8179F">
        <w:rPr>
          <w:rFonts w:ascii="Calibri" w:hAnsi="Calibri" w:cs="Calibri"/>
          <w:color w:val="000000"/>
          <w:sz w:val="22"/>
          <w:szCs w:val="22"/>
        </w:rPr>
        <w:t>Apply the primer at the galvanizer’s facility within 12 hours after galvanizing.  Application must be in a controlled environment meeting applicable conditions as required by the coating manufacturer.  Primer shall have a one-year re-coat window for application of finish coat.</w:t>
      </w:r>
    </w:p>
    <w:p w14:paraId="0AABB184" w14:textId="77777777" w:rsidR="0047070D" w:rsidRPr="004415D3" w:rsidRDefault="0047070D" w:rsidP="0047070D">
      <w:pPr>
        <w:pStyle w:val="NormalWeb"/>
        <w:numPr>
          <w:ilvl w:val="1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77C5CDD2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CS17 Wheel,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7A75EC51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18F7E985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Corrosion Weathering: ASTM D 5894, 13 cycles, 4,368 hours,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10 per ASTM D 714 for blistering; </w:t>
      </w:r>
      <w:r>
        <w:rPr>
          <w:rFonts w:ascii="Calibri" w:hAnsi="Calibri" w:cs="Calibri"/>
          <w:color w:val="000000"/>
          <w:sz w:val="22"/>
          <w:szCs w:val="22"/>
        </w:rPr>
        <w:t xml:space="preserve">Rating: </w:t>
      </w:r>
      <w:r w:rsidRPr="004415D3">
        <w:rPr>
          <w:rFonts w:ascii="Calibri" w:hAnsi="Calibri" w:cs="Calibri"/>
          <w:color w:val="000000"/>
          <w:sz w:val="22"/>
          <w:szCs w:val="22"/>
        </w:rPr>
        <w:t>7 per ASTM D 610 for rusting.</w:t>
      </w:r>
    </w:p>
    <w:p w14:paraId="79C66429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4AFD78B9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790D268C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Pencil Hardness: ASTM D 3363, 3H.</w:t>
      </w:r>
    </w:p>
    <w:p w14:paraId="088CC4CB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1B666402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42176669" w14:textId="77777777" w:rsidR="0047070D" w:rsidRPr="004415D3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16C0A124" w14:textId="18B48C32" w:rsidR="0047070D" w:rsidRDefault="0047070D" w:rsidP="0047070D">
      <w:pPr>
        <w:pStyle w:val="NormalWeb"/>
        <w:numPr>
          <w:ilvl w:val="2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Salt Fog Resistance: ASTM B 117, 5,600 hours</w:t>
      </w:r>
      <w:r>
        <w:rPr>
          <w:rFonts w:ascii="Calibri" w:hAnsi="Calibri" w:cs="Calibri"/>
          <w:color w:val="000000"/>
          <w:sz w:val="22"/>
          <w:szCs w:val="22"/>
        </w:rPr>
        <w:t>- Passes: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61732983" w14:textId="77777777" w:rsidR="004C034B" w:rsidRDefault="004C034B" w:rsidP="004C034B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40F961E" w14:textId="149365BF" w:rsidR="0032519A" w:rsidRDefault="0032519A" w:rsidP="0032519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5716">
        <w:rPr>
          <w:rFonts w:ascii="Calibri" w:hAnsi="Calibri" w:cs="Calibri"/>
          <w:color w:val="000000"/>
          <w:sz w:val="22"/>
          <w:szCs w:val="22"/>
        </w:rPr>
        <w:t>T</w:t>
      </w:r>
      <w:r w:rsidRPr="00A15716">
        <w:rPr>
          <w:rFonts w:ascii="Calibri" w:hAnsi="Calibri" w:cs="Calibri"/>
          <w:b/>
          <w:bCs/>
          <w:color w:val="000000"/>
          <w:sz w:val="22"/>
          <w:szCs w:val="22"/>
        </w:rPr>
        <w:t>opcoat</w:t>
      </w:r>
      <w:r w:rsidRPr="00A15716">
        <w:rPr>
          <w:rFonts w:ascii="Calibri" w:hAnsi="Calibri" w:cs="Calibri"/>
          <w:color w:val="000000"/>
          <w:sz w:val="22"/>
          <w:szCs w:val="22"/>
        </w:rPr>
        <w:t>: Provide factory applied aliphatic acrylic urethane topcoat in specified color and gloss range per approved samples.</w:t>
      </w:r>
    </w:p>
    <w:p w14:paraId="0068C657" w14:textId="77777777" w:rsidR="008F6C40" w:rsidRPr="008366F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66F4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8366F4">
        <w:rPr>
          <w:rFonts w:ascii="Calibri" w:hAnsi="Calibri" w:cs="Calibri"/>
          <w:b/>
          <w:bCs/>
          <w:color w:val="000000"/>
          <w:sz w:val="22"/>
          <w:szCs w:val="22"/>
        </w:rPr>
        <w:t>Colorgalv®</w:t>
      </w:r>
    </w:p>
    <w:p w14:paraId="4E8DAEAD" w14:textId="77777777" w:rsidR="008F6C40" w:rsidRPr="00CB54E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Topcoat shall be certified OTC/VOC compliant and conform to EPA and local requirements.</w:t>
      </w:r>
    </w:p>
    <w:p w14:paraId="2C731019" w14:textId="77777777" w:rsidR="008F6C40" w:rsidRPr="006F064B" w:rsidRDefault="008F6C40" w:rsidP="008F6C40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Topcoat shall be applied </w:t>
      </w:r>
      <w:r>
        <w:rPr>
          <w:rFonts w:asciiTheme="minorHAnsi" w:hAnsiTheme="minorHAnsi" w:cstheme="minorHAnsi"/>
          <w:color w:val="000000"/>
          <w:sz w:val="22"/>
          <w:szCs w:val="22"/>
        </w:rPr>
        <w:t>over the primer at the galvanizer’s facility.  Topcoat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553D4A80" w14:textId="77777777" w:rsidR="008F6C40" w:rsidRPr="00CB54E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Topcoat shall be applied at 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CB54E4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mils DFT and meet or exceed the following performance criteria as stipulated by the coating manufacturer:</w:t>
      </w:r>
    </w:p>
    <w:p w14:paraId="2B5FEBEA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Abrasion Resistance: ASTM D 4060, CS17 Wheel, 1,000 cycles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87.1 mg loss.</w:t>
      </w:r>
    </w:p>
    <w:p w14:paraId="19EA3A90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Adhesion: ASTM D 4541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050 psi.</w:t>
      </w:r>
    </w:p>
    <w:p w14:paraId="49D575E3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Direct Impact Resistance: ASTM D 2794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greater than </w:t>
      </w:r>
      <w:r>
        <w:rPr>
          <w:rFonts w:ascii="Calibri" w:hAnsi="Calibri" w:cs="Calibri"/>
          <w:color w:val="000000"/>
          <w:sz w:val="22"/>
          <w:szCs w:val="22"/>
        </w:rPr>
        <w:t>32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in. pounds.</w:t>
      </w:r>
    </w:p>
    <w:p w14:paraId="1D185B8F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Dry Heat Resistance: ASTM D 2485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200 degrees F (93 C).</w:t>
      </w:r>
    </w:p>
    <w:p w14:paraId="4A7D4B79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Salt Fog Resistance: ASTM B 117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9,000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 714 for blistering, Rating 9 per ASTM D 610 for rusting.</w:t>
      </w:r>
    </w:p>
    <w:p w14:paraId="43C54895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 Flexibility: ASTM D522, 180 degrees bend, 1/8-inch mandrel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Passes.</w:t>
      </w:r>
    </w:p>
    <w:p w14:paraId="027E5DFD" w14:textId="77777777" w:rsidR="008F6C40" w:rsidRPr="009803E3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9803E3">
        <w:rPr>
          <w:rFonts w:ascii="Calibri" w:hAnsi="Calibri" w:cs="Calibri"/>
          <w:sz w:val="22"/>
          <w:szCs w:val="22"/>
        </w:rPr>
        <w:t>Pencil Hardness: ASTM D 3363</w:t>
      </w:r>
      <w:r>
        <w:rPr>
          <w:rFonts w:ascii="Calibri" w:hAnsi="Calibri" w:cs="Calibri"/>
          <w:sz w:val="22"/>
          <w:szCs w:val="22"/>
        </w:rPr>
        <w:t>;</w:t>
      </w:r>
      <w:r w:rsidRPr="009803E3">
        <w:rPr>
          <w:rFonts w:ascii="Calibri" w:hAnsi="Calibri" w:cs="Calibri"/>
          <w:sz w:val="22"/>
          <w:szCs w:val="22"/>
        </w:rPr>
        <w:t xml:space="preserve"> F.</w:t>
      </w:r>
    </w:p>
    <w:p w14:paraId="44E86EEE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No </w:t>
      </w:r>
      <w:r>
        <w:rPr>
          <w:rFonts w:ascii="Calibri" w:hAnsi="Calibri" w:cs="Calibri"/>
          <w:color w:val="000000"/>
          <w:sz w:val="22"/>
          <w:szCs w:val="22"/>
        </w:rPr>
        <w:t xml:space="preserve">rusting </w:t>
      </w:r>
      <w:r w:rsidRPr="00CB54E4">
        <w:rPr>
          <w:rFonts w:ascii="Calibri" w:hAnsi="Calibri" w:cs="Calibri"/>
          <w:color w:val="000000"/>
          <w:sz w:val="22"/>
          <w:szCs w:val="22"/>
        </w:rPr>
        <w:t>blistering or delamination.</w:t>
      </w:r>
    </w:p>
    <w:p w14:paraId="23F466E6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Corrosion Weathering: ASTM D 5894, 21 Cycles, 7056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D714 for blistering. Rating 9 Per ASTM D 610 for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CB54E4">
        <w:rPr>
          <w:rFonts w:ascii="Calibri" w:hAnsi="Calibri" w:cs="Calibri"/>
          <w:color w:val="000000"/>
          <w:sz w:val="22"/>
          <w:szCs w:val="22"/>
        </w:rPr>
        <w:t>usting.</w:t>
      </w:r>
    </w:p>
    <w:p w14:paraId="721C4624" w14:textId="2500BC5D" w:rsidR="008F6C40" w:rsidRDefault="008F6C40" w:rsidP="008F6C40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03E3">
        <w:rPr>
          <w:rFonts w:ascii="Calibri" w:hAnsi="Calibri" w:cs="Calibri"/>
          <w:color w:val="000000"/>
          <w:sz w:val="22"/>
          <w:szCs w:val="22"/>
        </w:rPr>
        <w:t>Thermal Shock: ASTM D 2246, 15 cycle</w:t>
      </w:r>
      <w:r>
        <w:rPr>
          <w:rFonts w:ascii="Calibri" w:hAnsi="Calibri" w:cs="Calibri"/>
          <w:color w:val="000000"/>
          <w:sz w:val="22"/>
          <w:szCs w:val="22"/>
        </w:rPr>
        <w:t>s;</w:t>
      </w:r>
      <w:r w:rsidRPr="009803E3">
        <w:rPr>
          <w:rFonts w:ascii="Calibri" w:hAnsi="Calibri" w:cs="Calibri"/>
          <w:color w:val="000000"/>
          <w:sz w:val="22"/>
          <w:szCs w:val="22"/>
        </w:rPr>
        <w:t xml:space="preserve"> Excellent</w:t>
      </w:r>
    </w:p>
    <w:p w14:paraId="28471314" w14:textId="77777777" w:rsidR="00A25F16" w:rsidRDefault="00A25F16" w:rsidP="00A25F16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E7E4016" w14:textId="320A1D5F" w:rsidR="009E4ED5" w:rsidRPr="004E67B9" w:rsidRDefault="00A25F16" w:rsidP="0053676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0027162"/>
      <w:r w:rsidRPr="004E67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Clear-coat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>: Provide factory applied UV resistant</w:t>
      </w:r>
      <w:r w:rsidR="000570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8B4">
        <w:rPr>
          <w:rFonts w:asciiTheme="minorHAnsi" w:hAnsiTheme="minorHAnsi" w:cstheme="minorHAnsi"/>
          <w:color w:val="000000"/>
          <w:sz w:val="22"/>
          <w:szCs w:val="22"/>
        </w:rPr>
        <w:t>anti</w:t>
      </w:r>
      <w:r w:rsidR="00D813FD">
        <w:rPr>
          <w:rFonts w:asciiTheme="minorHAnsi" w:hAnsiTheme="minorHAnsi" w:cstheme="minorHAnsi"/>
          <w:color w:val="000000"/>
          <w:sz w:val="22"/>
          <w:szCs w:val="22"/>
        </w:rPr>
        <w:t>-graffiti</w:t>
      </w:r>
      <w:r w:rsidR="00A51F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57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00B"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aliphatic acrylic urethane 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>clear-coat in</w:t>
      </w:r>
      <w:r w:rsidR="00373FB4"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7B9" w:rsidRPr="004E67B9">
        <w:rPr>
          <w:rFonts w:asciiTheme="minorHAnsi" w:hAnsiTheme="minorHAnsi" w:cstheme="minorHAnsi"/>
          <w:color w:val="000000"/>
          <w:sz w:val="22"/>
          <w:szCs w:val="22"/>
        </w:rPr>
        <w:t>the specified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gloss range per approved samples.</w:t>
      </w:r>
    </w:p>
    <w:p w14:paraId="3926D463" w14:textId="77777777" w:rsidR="009E4ED5" w:rsidRPr="0004500A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certified OTC/VOC compliant and conform to EPA and local requirements.  </w:t>
      </w:r>
    </w:p>
    <w:p w14:paraId="21AE9AA1" w14:textId="5A265B35" w:rsidR="009E4ED5" w:rsidRPr="006F064B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applied over the topcoat </w:t>
      </w:r>
      <w:r>
        <w:rPr>
          <w:rFonts w:asciiTheme="minorHAnsi" w:hAnsiTheme="minorHAnsi" w:cstheme="minorHAnsi"/>
          <w:color w:val="000000"/>
          <w:sz w:val="22"/>
          <w:szCs w:val="22"/>
        </w:rPr>
        <w:t>at the galvanizer’s facility.  Clear-coat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426EE2F6" w14:textId="4DE16100" w:rsidR="009E4ED5" w:rsidRPr="00F44A4B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applied at </w:t>
      </w:r>
      <w:r>
        <w:rPr>
          <w:rFonts w:asciiTheme="minorHAnsi" w:hAnsiTheme="minorHAnsi" w:cstheme="minorHAnsi"/>
          <w:color w:val="000000"/>
          <w:sz w:val="22"/>
          <w:szCs w:val="22"/>
        </w:rPr>
        <w:t>1-2</w:t>
      </w: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 mils DFT and meet or exceed the following performance criteria as stipulated by the coating manufacturer:</w:t>
      </w:r>
    </w:p>
    <w:p w14:paraId="3305D45B" w14:textId="7F43BEEC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Abrasion Resistance: ASTM D 4060, CS17 Wheel, 1,000 cycles 1 kg load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55 mg loss.</w:t>
      </w:r>
    </w:p>
    <w:p w14:paraId="01B06A80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Adhesion: ASTM D 4541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250 psi.</w:t>
      </w:r>
    </w:p>
    <w:p w14:paraId="67F24FE5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Direct Impact Resistance: ASTM D 2794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120 in. pounds.</w:t>
      </w:r>
    </w:p>
    <w:p w14:paraId="55EFE227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Dry Heat Resistance: ASTM D 2485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200 degrees F (93 C).</w:t>
      </w:r>
    </w:p>
    <w:p w14:paraId="6EC3DA77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Salt Fog Resistance: ASTM B 117 3,000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Passes, no blistering or rusting</w:t>
      </w:r>
    </w:p>
    <w:p w14:paraId="6AA10170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Flexibility: ASTM D522, 180 degrees bend, 1/8-inch mandrel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Passes.</w:t>
      </w:r>
    </w:p>
    <w:p w14:paraId="3DC1096B" w14:textId="77777777" w:rsidR="009E4ED5" w:rsidRPr="00C070E3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70E3">
        <w:rPr>
          <w:rFonts w:asciiTheme="minorHAnsi" w:hAnsiTheme="minorHAnsi" w:cstheme="minorHAnsi"/>
          <w:sz w:val="22"/>
          <w:szCs w:val="22"/>
        </w:rPr>
        <w:t>Pencil Hardness: ASTM D 3363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070E3">
        <w:rPr>
          <w:rFonts w:asciiTheme="minorHAnsi" w:hAnsiTheme="minorHAnsi" w:cstheme="minorHAnsi"/>
          <w:sz w:val="22"/>
          <w:szCs w:val="22"/>
        </w:rPr>
        <w:t xml:space="preserve"> HB.</w:t>
      </w:r>
    </w:p>
    <w:p w14:paraId="31931EA5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Corrosion Weathering: ASTM D 5894, 9 Cycles, 3000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Passes- no blistering, cracking, rusting or delamination. </w:t>
      </w:r>
    </w:p>
    <w:p w14:paraId="740B726F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Accelerated Weathering: ASTM D 4587, QUV-A 10,000 hours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100% Gloss retention. </w:t>
      </w:r>
    </w:p>
    <w:p w14:paraId="54A7A3AC" w14:textId="28E736B7" w:rsidR="009E4ED5" w:rsidRPr="0079637E" w:rsidRDefault="009E4ED5" w:rsidP="0079637E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Graffiti Resistance: epoxy ester spray, acrylic spray, alkyd spray, ballpoint pen ink,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crayon, lipstick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all easily and completely removed with either xylene or MEK.</w:t>
      </w:r>
    </w:p>
    <w:bookmarkEnd w:id="0"/>
    <w:p w14:paraId="75B2FCE5" w14:textId="77777777" w:rsidR="0032519A" w:rsidRPr="00A15716" w:rsidRDefault="0032519A" w:rsidP="008F6C40">
      <w:pPr>
        <w:pStyle w:val="NormalWeb"/>
        <w:spacing w:before="0" w:beforeAutospacing="0" w:after="0" w:afterAutospacing="0"/>
        <w:ind w:left="180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6CB697" w14:textId="5AA29DDC" w:rsidR="00E2777C" w:rsidRPr="004415D3" w:rsidRDefault="002A6E01" w:rsidP="00E2777C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50024688"/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E2777C">
        <w:rPr>
          <w:rFonts w:ascii="Calibri" w:hAnsi="Calibri" w:cs="Calibri"/>
          <w:b/>
          <w:bCs/>
          <w:color w:val="000000"/>
          <w:sz w:val="22"/>
          <w:szCs w:val="22"/>
        </w:rPr>
        <w:t>arranty</w:t>
      </w:r>
      <w:r w:rsidR="00E2777C">
        <w:rPr>
          <w:rFonts w:ascii="Calibri" w:hAnsi="Calibri" w:cs="Calibri"/>
          <w:color w:val="000000"/>
          <w:sz w:val="22"/>
          <w:szCs w:val="22"/>
        </w:rPr>
        <w:t>:</w:t>
      </w:r>
    </w:p>
    <w:p w14:paraId="2227AF14" w14:textId="1115CAF4" w:rsidR="00E81F4F" w:rsidRPr="00532574" w:rsidRDefault="00E2777C" w:rsidP="005F6DC0">
      <w:pPr>
        <w:pStyle w:val="NormalWeb"/>
        <w:numPr>
          <w:ilvl w:val="1"/>
          <w:numId w:val="36"/>
        </w:numPr>
        <w:spacing w:after="0"/>
        <w:textAlignment w:val="baseline"/>
        <w:rPr>
          <w:rFonts w:cstheme="minorHAnsi"/>
        </w:rPr>
      </w:pPr>
      <w:r w:rsidRPr="00532574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  <w:bookmarkEnd w:id="1"/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6B4C7749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F03757">
        <w:rPr>
          <w:rFonts w:asciiTheme="minorHAnsi" w:hAnsiTheme="minorHAnsi" w:cs="Arial"/>
          <w:color w:val="000000"/>
          <w:sz w:val="22"/>
          <w:szCs w:val="22"/>
        </w:rPr>
        <w:t>20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38395A30" w14:textId="77777777" w:rsidR="008D0FE9" w:rsidRDefault="008D0FE9" w:rsidP="008D0FE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0B45B56A" w14:textId="77777777" w:rsidR="008D0FE9" w:rsidRDefault="008D0FE9" w:rsidP="008D0FE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twice per month at a minimum.</w:t>
      </w:r>
    </w:p>
    <w:p w14:paraId="0C4D4C0C" w14:textId="10C5DE0C" w:rsidR="008D0FE9" w:rsidRDefault="008D0FE9" w:rsidP="008D0FE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twice per month to determine compliance with ASTM standards. </w:t>
      </w:r>
      <w:r w:rsidR="00A8179F">
        <w:rPr>
          <w:rFonts w:asciiTheme="minorHAnsi" w:hAnsiTheme="minorHAnsi" w:cs="Arial"/>
          <w:color w:val="000000"/>
          <w:sz w:val="22"/>
          <w:szCs w:val="22"/>
        </w:rPr>
        <w:t>Zinc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 and verified by an independent lab quarterly.</w:t>
      </w:r>
    </w:p>
    <w:p w14:paraId="26E63851" w14:textId="690B3245" w:rsidR="00E502C1" w:rsidRDefault="00E502C1" w:rsidP="00E502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947FC5" w14:textId="74F68852" w:rsidR="00E502C1" w:rsidRDefault="00E502C1" w:rsidP="00E502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30D8B763" w14:textId="77777777" w:rsidR="00E502C1" w:rsidRDefault="00E502C1" w:rsidP="00E502C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1D91C243" w14:textId="3C30B5DB" w:rsidR="00627B6B" w:rsidRPr="006E0176" w:rsidRDefault="00627B6B" w:rsidP="00E502C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7BD65483" w14:textId="7C88632A" w:rsidR="00627B6B" w:rsidRDefault="00627B6B" w:rsidP="00480F1A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68750D10" w14:textId="0542DE9E" w:rsidR="00627B6B" w:rsidRPr="009278E1" w:rsidRDefault="00627B6B" w:rsidP="00480F1A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Whe</w:t>
      </w:r>
      <w:r w:rsidRPr="00D645ED">
        <w:rPr>
          <w:rFonts w:asciiTheme="minorHAnsi" w:hAnsiTheme="minorHAnsi" w:cs="Arial"/>
          <w:color w:val="000000"/>
          <w:sz w:val="22"/>
          <w:szCs w:val="22"/>
        </w:rPr>
        <w:t>re NEPCOAT systems are specified, the repair paint shall be an organic Zinc Rich paint listed on NEPCOAT System B.</w:t>
      </w:r>
    </w:p>
    <w:p w14:paraId="6D83192B" w14:textId="31783C05" w:rsidR="00627B6B" w:rsidRDefault="00627B6B" w:rsidP="00480F1A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All coating manufacturer’s requirements for mixing, application and environmental conditions must be followed. 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Touch-up shall be </w:t>
      </w:r>
      <w:r>
        <w:rPr>
          <w:rFonts w:asciiTheme="minorHAnsi" w:hAnsiTheme="minorHAnsi" w:cs="Arial"/>
          <w:color w:val="000000"/>
          <w:sz w:val="22"/>
          <w:szCs w:val="22"/>
        </w:rPr>
        <w:t>performed so that the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repair is not visible from a distance of 6 feet.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70784F29" w14:textId="77777777" w:rsidR="00504BDD" w:rsidRDefault="00504BDD" w:rsidP="00504BDD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2EA249A6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C9FEB05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4393C"/>
    <w:rsid w:val="0005700B"/>
    <w:rsid w:val="000B709C"/>
    <w:rsid w:val="000D7BEC"/>
    <w:rsid w:val="00155E51"/>
    <w:rsid w:val="002A6E01"/>
    <w:rsid w:val="003106AA"/>
    <w:rsid w:val="00321D53"/>
    <w:rsid w:val="0032519A"/>
    <w:rsid w:val="00372DEE"/>
    <w:rsid w:val="00373FB4"/>
    <w:rsid w:val="003D4D86"/>
    <w:rsid w:val="00442468"/>
    <w:rsid w:val="00445B4F"/>
    <w:rsid w:val="0047070D"/>
    <w:rsid w:val="00480F1A"/>
    <w:rsid w:val="00485A2C"/>
    <w:rsid w:val="004C034B"/>
    <w:rsid w:val="004E67B9"/>
    <w:rsid w:val="00504BDD"/>
    <w:rsid w:val="00532574"/>
    <w:rsid w:val="005329C2"/>
    <w:rsid w:val="00587266"/>
    <w:rsid w:val="00592588"/>
    <w:rsid w:val="005B72E8"/>
    <w:rsid w:val="005C304D"/>
    <w:rsid w:val="005D667E"/>
    <w:rsid w:val="00627B6B"/>
    <w:rsid w:val="006568B4"/>
    <w:rsid w:val="00693460"/>
    <w:rsid w:val="007267F0"/>
    <w:rsid w:val="00771866"/>
    <w:rsid w:val="0079637E"/>
    <w:rsid w:val="007A19B1"/>
    <w:rsid w:val="007A2DDC"/>
    <w:rsid w:val="007B058B"/>
    <w:rsid w:val="007D5AAE"/>
    <w:rsid w:val="008058BE"/>
    <w:rsid w:val="00806A82"/>
    <w:rsid w:val="00857B0B"/>
    <w:rsid w:val="008865C1"/>
    <w:rsid w:val="00895E26"/>
    <w:rsid w:val="008D0FE9"/>
    <w:rsid w:val="008E0BDF"/>
    <w:rsid w:val="008F6C40"/>
    <w:rsid w:val="00926C74"/>
    <w:rsid w:val="00951B35"/>
    <w:rsid w:val="009802DE"/>
    <w:rsid w:val="009B4ACB"/>
    <w:rsid w:val="009E4ED5"/>
    <w:rsid w:val="00A15716"/>
    <w:rsid w:val="00A1667A"/>
    <w:rsid w:val="00A25F16"/>
    <w:rsid w:val="00A51FF8"/>
    <w:rsid w:val="00A61488"/>
    <w:rsid w:val="00A8179F"/>
    <w:rsid w:val="00A8301C"/>
    <w:rsid w:val="00B038BD"/>
    <w:rsid w:val="00B47589"/>
    <w:rsid w:val="00B636E4"/>
    <w:rsid w:val="00B97F34"/>
    <w:rsid w:val="00BB4DA7"/>
    <w:rsid w:val="00BE70DB"/>
    <w:rsid w:val="00C33DC2"/>
    <w:rsid w:val="00C47AF3"/>
    <w:rsid w:val="00C72C22"/>
    <w:rsid w:val="00D51D14"/>
    <w:rsid w:val="00D813FD"/>
    <w:rsid w:val="00D86722"/>
    <w:rsid w:val="00DA136B"/>
    <w:rsid w:val="00DB10B6"/>
    <w:rsid w:val="00DB2D68"/>
    <w:rsid w:val="00E2777C"/>
    <w:rsid w:val="00E502C1"/>
    <w:rsid w:val="00E81F4F"/>
    <w:rsid w:val="00EB49A2"/>
    <w:rsid w:val="00F02CF9"/>
    <w:rsid w:val="00F03757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11</cp:revision>
  <dcterms:created xsi:type="dcterms:W3CDTF">2022-03-15T18:43:00Z</dcterms:created>
  <dcterms:modified xsi:type="dcterms:W3CDTF">2022-03-17T16:27:00Z</dcterms:modified>
</cp:coreProperties>
</file>